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eastAsia="宋体"/>
          <w:b/>
          <w:sz w:val="72"/>
          <w:szCs w:val="72"/>
          <w:lang w:eastAsia="zh-CN"/>
        </w:rPr>
      </w:pPr>
      <w:r>
        <w:rPr>
          <w:rFonts w:hint="eastAsia" w:ascii="宋体" w:hAnsi="宋体"/>
          <w:b/>
          <w:sz w:val="72"/>
          <w:szCs w:val="72"/>
        </w:rPr>
        <w:t>梨树县</w:t>
      </w:r>
      <w:r>
        <w:rPr>
          <w:rFonts w:hint="eastAsia" w:ascii="宋体" w:hAnsi="宋体"/>
          <w:b/>
          <w:sz w:val="72"/>
          <w:szCs w:val="72"/>
          <w:lang w:eastAsia="zh-CN"/>
        </w:rPr>
        <w:t>财政信息中心</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rPr>
          <w:rFonts w:hint="eastAsia" w:asciiTheme="majorEastAsia" w:hAnsiTheme="majorEastAsia" w:eastAsiaTheme="majorEastAsia" w:cstheme="majorEastAsia"/>
          <w:sz w:val="32"/>
        </w:rPr>
      </w:pPr>
      <w:r>
        <w:rPr>
          <w:rFonts w:hint="eastAsia" w:asciiTheme="majorEastAsia" w:hAnsiTheme="majorEastAsia" w:eastAsiaTheme="majorEastAsia" w:cstheme="majorEastAsia"/>
          <w:sz w:val="32"/>
        </w:rPr>
        <w:t>（一）为机关行政职能提供支持保证，负责全县在职财的专业技术考核、培训、继续教育工作。</w:t>
      </w:r>
    </w:p>
    <w:p>
      <w:pPr>
        <w:ind w:firstLine="640" w:firstLineChars="200"/>
        <w:rPr>
          <w:rFonts w:hint="eastAsia" w:asciiTheme="majorEastAsia" w:hAnsiTheme="majorEastAsia" w:eastAsiaTheme="majorEastAsia" w:cstheme="majorEastAsia"/>
          <w:sz w:val="32"/>
        </w:rPr>
      </w:pPr>
      <w:r>
        <w:rPr>
          <w:rFonts w:hint="eastAsia" w:asciiTheme="majorEastAsia" w:hAnsiTheme="majorEastAsia" w:eastAsiaTheme="majorEastAsia" w:cstheme="majorEastAsia"/>
          <w:sz w:val="32"/>
        </w:rPr>
        <w:t>（二）承担中华会计函授教育工作。</w:t>
      </w: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hint="eastAsia" w:asciiTheme="minorEastAsia" w:hAnsiTheme="minorEastAsia" w:eastAsiaTheme="minorEastAsia" w:cstheme="minorEastAsia"/>
          <w:sz w:val="32"/>
          <w:szCs w:val="32"/>
        </w:rPr>
      </w:pPr>
      <w:r>
        <w:rPr>
          <w:sz w:val="32"/>
          <w:szCs w:val="32"/>
        </w:rPr>
        <w:tab/>
      </w:r>
      <w:r>
        <w:rPr>
          <w:rFonts w:hint="eastAsia" w:asciiTheme="minorEastAsia" w:hAnsiTheme="minorEastAsia" w:eastAsiaTheme="minorEastAsia" w:cstheme="minorEastAsia"/>
          <w:sz w:val="32"/>
          <w:szCs w:val="32"/>
        </w:rPr>
        <w:t>根据职责任务，核定梨树县财政信息中心编制18名，（其中，全额拨款18名，差额拨款0名，自收自支0名）。编制比例结构：行政管理岗位编制4名，专业技术岗位编制12名，工勤岗位编制2名。新进工勤人员采取员额经费方式自行聘用。编制实施上限管理，人员只减不增，逐步消化到核定的编制数以内。</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val="en-US" w:eastAsia="zh-CN"/>
        </w:rPr>
        <w:t>313.37</w:t>
      </w:r>
      <w:r>
        <w:rPr>
          <w:rFonts w:hint="eastAsia" w:ascii="宋体"/>
          <w:sz w:val="32"/>
          <w:szCs w:val="32"/>
        </w:rPr>
        <w:t>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年预算减少</w:t>
      </w:r>
      <w:r>
        <w:rPr>
          <w:rFonts w:hint="eastAsia" w:ascii="宋体"/>
          <w:sz w:val="32"/>
          <w:szCs w:val="32"/>
          <w:lang w:val="en-US" w:eastAsia="zh-CN"/>
        </w:rPr>
        <w:t>59.94</w:t>
      </w:r>
      <w:r>
        <w:rPr>
          <w:rFonts w:hint="eastAsia" w:ascii="宋体"/>
          <w:sz w:val="32"/>
          <w:szCs w:val="32"/>
        </w:rPr>
        <w:t>万元，主要原因是</w:t>
      </w:r>
      <w:r>
        <w:rPr>
          <w:rFonts w:hint="eastAsia" w:ascii="宋体"/>
          <w:sz w:val="32"/>
          <w:szCs w:val="32"/>
          <w:lang w:eastAsia="zh-CN"/>
        </w:rPr>
        <w:t>减少社会保障和就业支出预算</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val="en-US" w:eastAsia="zh-CN"/>
        </w:rPr>
        <w:t>313.7</w:t>
      </w:r>
      <w:r>
        <w:rPr>
          <w:rFonts w:hint="eastAsia" w:ascii="宋体"/>
          <w:sz w:val="32"/>
          <w:szCs w:val="32"/>
        </w:rPr>
        <w:t>万元，其中：本年收入</w:t>
      </w:r>
      <w:r>
        <w:rPr>
          <w:rFonts w:hint="eastAsia" w:ascii="宋体"/>
          <w:sz w:val="32"/>
          <w:szCs w:val="32"/>
          <w:lang w:val="en-US" w:eastAsia="zh-CN"/>
        </w:rPr>
        <w:t>313.7</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%。本年收入中，一般公共预算拨款收入 </w:t>
      </w:r>
      <w:r>
        <w:rPr>
          <w:rFonts w:hint="eastAsia" w:ascii="宋体"/>
          <w:sz w:val="32"/>
          <w:szCs w:val="32"/>
          <w:lang w:val="en-US" w:eastAsia="zh-CN"/>
        </w:rPr>
        <w:t>313.7</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w:t>
      </w:r>
      <w:r>
        <w:rPr>
          <w:rFonts w:hint="eastAsia" w:ascii="宋体"/>
          <w:sz w:val="32"/>
          <w:szCs w:val="32"/>
          <w:lang w:val="en-US" w:eastAsia="zh-CN"/>
        </w:rPr>
        <w:t>313.7</w:t>
      </w:r>
      <w:r>
        <w:rPr>
          <w:rFonts w:hint="eastAsia" w:ascii="宋体"/>
          <w:sz w:val="32"/>
          <w:szCs w:val="32"/>
        </w:rPr>
        <w:t>万元，其中：基本支出</w:t>
      </w:r>
      <w:r>
        <w:rPr>
          <w:rFonts w:hint="eastAsia" w:ascii="宋体"/>
          <w:sz w:val="32"/>
          <w:szCs w:val="32"/>
          <w:lang w:val="en-US" w:eastAsia="zh-CN"/>
        </w:rPr>
        <w:t>313.7</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 xml:space="preserve">%。基本支出中，人员经费 </w:t>
      </w:r>
      <w:r>
        <w:rPr>
          <w:rFonts w:hint="eastAsia" w:ascii="宋体"/>
          <w:sz w:val="32"/>
          <w:szCs w:val="32"/>
          <w:lang w:val="en-US" w:eastAsia="zh-CN"/>
        </w:rPr>
        <w:t>280.4</w:t>
      </w:r>
      <w:r>
        <w:rPr>
          <w:rFonts w:hint="eastAsia" w:ascii="宋体"/>
          <w:sz w:val="32"/>
          <w:szCs w:val="32"/>
        </w:rPr>
        <w:t>万元，占</w:t>
      </w:r>
      <w:r>
        <w:rPr>
          <w:rFonts w:hint="eastAsia" w:ascii="宋体"/>
          <w:sz w:val="32"/>
          <w:szCs w:val="32"/>
          <w:lang w:val="en-US" w:eastAsia="zh-CN"/>
        </w:rPr>
        <w:t>89</w:t>
      </w:r>
      <w:r>
        <w:rPr>
          <w:rFonts w:hint="eastAsia" w:ascii="宋体"/>
          <w:sz w:val="32"/>
          <w:szCs w:val="32"/>
        </w:rPr>
        <w:t>%；公用经费</w:t>
      </w:r>
      <w:r>
        <w:rPr>
          <w:rFonts w:hint="eastAsia" w:ascii="宋体"/>
          <w:sz w:val="32"/>
          <w:szCs w:val="32"/>
          <w:lang w:val="en-US" w:eastAsia="zh-CN"/>
        </w:rPr>
        <w:t>33.3</w:t>
      </w:r>
      <w:r>
        <w:rPr>
          <w:rFonts w:hint="eastAsia" w:ascii="宋体"/>
          <w:sz w:val="32"/>
          <w:szCs w:val="32"/>
        </w:rPr>
        <w:t>万元，占</w:t>
      </w:r>
      <w:r>
        <w:rPr>
          <w:rFonts w:hint="eastAsia" w:ascii="宋体"/>
          <w:sz w:val="32"/>
          <w:szCs w:val="32"/>
          <w:lang w:val="en-US" w:eastAsia="zh-CN"/>
        </w:rPr>
        <w:t>11</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default" w:ascii="宋体"/>
          <w:sz w:val="32"/>
          <w:szCs w:val="32"/>
          <w:lang w:val="en-US"/>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313.7</w:t>
      </w:r>
      <w:r>
        <w:rPr>
          <w:rFonts w:hint="eastAsia" w:ascii="宋体"/>
          <w:sz w:val="32"/>
          <w:szCs w:val="32"/>
        </w:rPr>
        <w:t>万元，其中：一般公共预算拨款</w:t>
      </w:r>
      <w:r>
        <w:rPr>
          <w:rFonts w:hint="eastAsia" w:ascii="宋体"/>
          <w:sz w:val="32"/>
          <w:szCs w:val="32"/>
          <w:lang w:val="en-US" w:eastAsia="zh-CN"/>
        </w:rPr>
        <w:t>313.7</w:t>
      </w:r>
      <w:r>
        <w:rPr>
          <w:rFonts w:hint="eastAsia" w:ascii="宋体"/>
          <w:sz w:val="32"/>
          <w:szCs w:val="32"/>
        </w:rPr>
        <w:t>万元。支出包括：一般公共服务支出</w:t>
      </w:r>
      <w:r>
        <w:rPr>
          <w:rFonts w:hint="eastAsia" w:ascii="宋体"/>
          <w:sz w:val="32"/>
          <w:szCs w:val="32"/>
          <w:lang w:val="en-US" w:eastAsia="zh-CN"/>
        </w:rPr>
        <w:t>27</w:t>
      </w:r>
      <w:bookmarkStart w:id="0" w:name="_GoBack"/>
      <w:bookmarkEnd w:id="0"/>
      <w:r>
        <w:rPr>
          <w:rFonts w:hint="eastAsia" w:ascii="宋体"/>
          <w:sz w:val="32"/>
          <w:szCs w:val="32"/>
          <w:lang w:val="en-US" w:eastAsia="zh-CN"/>
        </w:rPr>
        <w:t>0.3</w:t>
      </w:r>
      <w:r>
        <w:rPr>
          <w:rFonts w:hint="eastAsia" w:ascii="宋体"/>
          <w:sz w:val="32"/>
          <w:szCs w:val="32"/>
        </w:rPr>
        <w:t>万元，社会保障和就业支出</w:t>
      </w:r>
      <w:r>
        <w:rPr>
          <w:rFonts w:hint="eastAsia" w:ascii="宋体"/>
          <w:sz w:val="32"/>
          <w:szCs w:val="32"/>
          <w:lang w:val="en-US" w:eastAsia="zh-CN"/>
        </w:rPr>
        <w:t>1.4</w:t>
      </w:r>
      <w:r>
        <w:rPr>
          <w:rFonts w:hint="eastAsia" w:ascii="宋体"/>
          <w:sz w:val="32"/>
          <w:szCs w:val="32"/>
        </w:rPr>
        <w:t>万元</w:t>
      </w:r>
      <w:r>
        <w:rPr>
          <w:rFonts w:hint="eastAsia" w:ascii="宋体"/>
          <w:sz w:val="32"/>
          <w:szCs w:val="32"/>
          <w:lang w:eastAsia="zh-CN"/>
        </w:rPr>
        <w:t>，卫生健康支出</w:t>
      </w:r>
      <w:r>
        <w:rPr>
          <w:rFonts w:hint="eastAsia" w:ascii="宋体"/>
          <w:sz w:val="32"/>
          <w:szCs w:val="32"/>
          <w:lang w:val="en-US" w:eastAsia="zh-CN"/>
        </w:rPr>
        <w:t>15万元，住房保障支出27万元。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313.7</w:t>
      </w:r>
      <w:r>
        <w:rPr>
          <w:rFonts w:hint="eastAsia" w:ascii="宋体"/>
          <w:sz w:val="32"/>
          <w:szCs w:val="32"/>
        </w:rPr>
        <w:t xml:space="preserve"> 万元，其中：基本支出</w:t>
      </w:r>
      <w:r>
        <w:rPr>
          <w:rFonts w:hint="eastAsia" w:ascii="宋体"/>
          <w:sz w:val="32"/>
          <w:szCs w:val="32"/>
          <w:lang w:val="en-US" w:eastAsia="zh-CN"/>
        </w:rPr>
        <w:t>313.7</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%；项目支出</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 xml:space="preserve"> %。基本支出中，人员经费 </w:t>
      </w:r>
      <w:r>
        <w:rPr>
          <w:rFonts w:hint="eastAsia" w:ascii="宋体"/>
          <w:sz w:val="32"/>
          <w:szCs w:val="32"/>
          <w:lang w:val="en-US" w:eastAsia="zh-CN"/>
        </w:rPr>
        <w:t>280.4</w:t>
      </w:r>
      <w:r>
        <w:rPr>
          <w:rFonts w:hint="eastAsia" w:ascii="宋体"/>
          <w:sz w:val="32"/>
          <w:szCs w:val="32"/>
        </w:rPr>
        <w:t>万元，占</w:t>
      </w:r>
      <w:r>
        <w:rPr>
          <w:rFonts w:hint="eastAsia" w:ascii="宋体"/>
          <w:sz w:val="32"/>
          <w:szCs w:val="32"/>
          <w:lang w:val="en-US" w:eastAsia="zh-CN"/>
        </w:rPr>
        <w:t>89</w:t>
      </w:r>
      <w:r>
        <w:rPr>
          <w:rFonts w:hint="eastAsia" w:ascii="宋体"/>
          <w:sz w:val="32"/>
          <w:szCs w:val="32"/>
        </w:rPr>
        <w:t xml:space="preserve">%；公用经费 </w:t>
      </w:r>
      <w:r>
        <w:rPr>
          <w:rFonts w:hint="eastAsia" w:ascii="宋体"/>
          <w:sz w:val="32"/>
          <w:szCs w:val="32"/>
          <w:lang w:val="en-US" w:eastAsia="zh-CN"/>
        </w:rPr>
        <w:t>33.3</w:t>
      </w:r>
      <w:r>
        <w:rPr>
          <w:rFonts w:hint="eastAsia" w:ascii="宋体"/>
          <w:sz w:val="32"/>
          <w:szCs w:val="32"/>
        </w:rPr>
        <w:t>万元，占</w:t>
      </w:r>
      <w:r>
        <w:rPr>
          <w:rFonts w:hint="eastAsia" w:ascii="宋体"/>
          <w:sz w:val="32"/>
          <w:szCs w:val="32"/>
          <w:lang w:val="en-US" w:eastAsia="zh-CN"/>
        </w:rPr>
        <w:t>11</w:t>
      </w:r>
      <w:r>
        <w:rPr>
          <w:rFonts w:hint="eastAsia" w:ascii="宋体"/>
          <w:sz w:val="32"/>
          <w:szCs w:val="32"/>
        </w:rPr>
        <w:t>%。</w:t>
      </w:r>
    </w:p>
    <w:p>
      <w:pPr>
        <w:tabs>
          <w:tab w:val="left" w:pos="1200"/>
          <w:tab w:val="right" w:pos="8306"/>
        </w:tabs>
        <w:ind w:firstLine="630"/>
        <w:jc w:val="left"/>
        <w:rPr>
          <w:rFonts w:hint="eastAsia" w:ascii="宋体"/>
          <w:b w:val="0"/>
          <w:bCs w:val="0"/>
          <w:color w:val="auto"/>
          <w:sz w:val="32"/>
          <w:szCs w:val="32"/>
          <w:lang w:val="en-US" w:eastAsia="zh-CN"/>
        </w:rPr>
      </w:pPr>
      <w:r>
        <w:rPr>
          <w:rFonts w:hint="eastAsia" w:ascii="宋体"/>
          <w:b w:val="0"/>
          <w:bCs w:val="0"/>
          <w:color w:val="auto"/>
          <w:sz w:val="32"/>
          <w:szCs w:val="32"/>
          <w:lang w:eastAsia="zh-CN"/>
        </w:rPr>
        <w:t>一般公共服务（类）支出</w:t>
      </w:r>
      <w:r>
        <w:rPr>
          <w:rFonts w:hint="eastAsia" w:ascii="宋体"/>
          <w:b w:val="0"/>
          <w:bCs w:val="0"/>
          <w:color w:val="auto"/>
          <w:sz w:val="32"/>
          <w:szCs w:val="32"/>
          <w:lang w:val="en-US" w:eastAsia="zh-CN"/>
        </w:rPr>
        <w:t>270.3万元，占86.2%，主要用于本单位一般公共服务支出。</w:t>
      </w:r>
    </w:p>
    <w:p>
      <w:pPr>
        <w:tabs>
          <w:tab w:val="left" w:pos="1200"/>
          <w:tab w:val="right" w:pos="8306"/>
        </w:tabs>
        <w:ind w:firstLine="630"/>
        <w:jc w:val="left"/>
        <w:rPr>
          <w:rFonts w:hint="eastAsia" w:ascii="宋体"/>
          <w:b w:val="0"/>
          <w:bCs w:val="0"/>
          <w:color w:val="auto"/>
          <w:sz w:val="32"/>
          <w:szCs w:val="32"/>
          <w:lang w:val="en-US" w:eastAsia="zh-CN"/>
        </w:rPr>
      </w:pPr>
      <w:r>
        <w:rPr>
          <w:rFonts w:hint="eastAsia" w:ascii="宋体"/>
          <w:b w:val="0"/>
          <w:bCs w:val="0"/>
          <w:color w:val="auto"/>
          <w:sz w:val="32"/>
          <w:szCs w:val="32"/>
          <w:lang w:val="en-US" w:eastAsia="zh-CN"/>
        </w:rPr>
        <w:t>社会保障和就业（类）支出</w:t>
      </w:r>
      <w:r>
        <w:rPr>
          <w:rFonts w:hint="eastAsia" w:ascii="宋体"/>
          <w:sz w:val="32"/>
          <w:szCs w:val="32"/>
          <w:lang w:val="en-US" w:eastAsia="zh-CN"/>
        </w:rPr>
        <w:t>1.4</w:t>
      </w:r>
      <w:r>
        <w:rPr>
          <w:rFonts w:hint="eastAsia" w:ascii="宋体"/>
          <w:b w:val="0"/>
          <w:bCs w:val="0"/>
          <w:color w:val="auto"/>
          <w:sz w:val="32"/>
          <w:szCs w:val="32"/>
          <w:lang w:val="en-US" w:eastAsia="zh-CN"/>
        </w:rPr>
        <w:t>万元，占0.5%，主要用于本单位养老支出和其他社会保障支出。</w:t>
      </w:r>
    </w:p>
    <w:p>
      <w:pPr>
        <w:tabs>
          <w:tab w:val="left" w:pos="1200"/>
          <w:tab w:val="right" w:pos="8306"/>
        </w:tabs>
        <w:ind w:firstLine="630"/>
        <w:jc w:val="left"/>
        <w:rPr>
          <w:rFonts w:hint="eastAsia" w:ascii="宋体"/>
          <w:b w:val="0"/>
          <w:bCs w:val="0"/>
          <w:color w:val="auto"/>
          <w:sz w:val="32"/>
          <w:szCs w:val="32"/>
          <w:lang w:val="en-US" w:eastAsia="zh-CN"/>
        </w:rPr>
      </w:pPr>
      <w:r>
        <w:rPr>
          <w:rFonts w:hint="eastAsia" w:ascii="宋体"/>
          <w:color w:val="auto"/>
          <w:sz w:val="32"/>
          <w:szCs w:val="32"/>
          <w:lang w:eastAsia="zh-CN"/>
        </w:rPr>
        <w:t>卫生健康支出</w:t>
      </w:r>
      <w:r>
        <w:rPr>
          <w:rFonts w:hint="eastAsia" w:ascii="宋体"/>
          <w:color w:val="auto"/>
          <w:sz w:val="32"/>
          <w:szCs w:val="32"/>
          <w:lang w:val="en-US" w:eastAsia="zh-CN"/>
        </w:rPr>
        <w:t>15</w:t>
      </w:r>
      <w:r>
        <w:rPr>
          <w:rFonts w:hint="eastAsia" w:ascii="宋体"/>
          <w:b w:val="0"/>
          <w:bCs w:val="0"/>
          <w:color w:val="auto"/>
          <w:sz w:val="32"/>
          <w:szCs w:val="32"/>
          <w:lang w:val="en-US" w:eastAsia="zh-CN"/>
        </w:rPr>
        <w:t>万元，占4.8%，主要用于在职职工医疗保险支出。</w:t>
      </w:r>
    </w:p>
    <w:p>
      <w:pPr>
        <w:tabs>
          <w:tab w:val="left" w:pos="1200"/>
          <w:tab w:val="right" w:pos="8306"/>
        </w:tabs>
        <w:ind w:firstLine="630"/>
        <w:jc w:val="left"/>
        <w:rPr>
          <w:rFonts w:hint="eastAsia" w:ascii="宋体"/>
          <w:b w:val="0"/>
          <w:bCs w:val="0"/>
          <w:color w:val="auto"/>
          <w:sz w:val="32"/>
          <w:szCs w:val="32"/>
          <w:lang w:val="en-US" w:eastAsia="zh-CN"/>
        </w:rPr>
      </w:pPr>
      <w:r>
        <w:rPr>
          <w:rFonts w:hint="eastAsia" w:ascii="宋体"/>
          <w:b w:val="0"/>
          <w:bCs w:val="0"/>
          <w:color w:val="auto"/>
          <w:sz w:val="32"/>
          <w:szCs w:val="32"/>
          <w:lang w:val="en-US" w:eastAsia="zh-CN"/>
        </w:rPr>
        <w:t>住房保障（类）支出27万元，占8.5%，主要用于本单位职工住房公积金支出。</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313.7</w:t>
      </w:r>
      <w:r>
        <w:rPr>
          <w:rFonts w:hint="eastAsia" w:ascii="宋体"/>
          <w:sz w:val="32"/>
          <w:szCs w:val="32"/>
        </w:rPr>
        <w:t xml:space="preserve">万元，其中：人员经费 </w:t>
      </w:r>
      <w:r>
        <w:rPr>
          <w:rFonts w:hint="eastAsia" w:ascii="宋体"/>
          <w:sz w:val="32"/>
          <w:szCs w:val="32"/>
          <w:lang w:val="en-US" w:eastAsia="zh-CN"/>
        </w:rPr>
        <w:t>280.4</w:t>
      </w:r>
      <w:r>
        <w:rPr>
          <w:rFonts w:hint="eastAsia" w:ascii="宋体"/>
          <w:sz w:val="32"/>
          <w:szCs w:val="32"/>
        </w:rPr>
        <w:t>万元，主要包括：基本工资、津贴补贴、奖金、绩效工资、机关事业单位基本养老保险缴费、职工基本医疗保险缴费、其他社会保障缴费、住房公积金。</w:t>
      </w:r>
    </w:p>
    <w:p>
      <w:pPr>
        <w:tabs>
          <w:tab w:val="left" w:pos="1200"/>
          <w:tab w:val="right" w:pos="8306"/>
        </w:tabs>
        <w:ind w:firstLine="630"/>
        <w:jc w:val="left"/>
        <w:rPr>
          <w:rFonts w:ascii="宋体"/>
          <w:sz w:val="32"/>
          <w:szCs w:val="32"/>
        </w:rPr>
      </w:pPr>
      <w:r>
        <w:rPr>
          <w:rFonts w:hint="eastAsia" w:ascii="宋体"/>
          <w:sz w:val="32"/>
          <w:szCs w:val="32"/>
        </w:rPr>
        <w:t xml:space="preserve">公用经费 </w:t>
      </w:r>
      <w:r>
        <w:rPr>
          <w:rFonts w:hint="eastAsia" w:ascii="宋体"/>
          <w:sz w:val="32"/>
          <w:szCs w:val="32"/>
          <w:lang w:val="en-US" w:eastAsia="zh-CN"/>
        </w:rPr>
        <w:t>33.3</w:t>
      </w:r>
      <w:r>
        <w:rPr>
          <w:rFonts w:hint="eastAsia" w:ascii="宋体"/>
          <w:sz w:val="32"/>
          <w:szCs w:val="32"/>
        </w:rPr>
        <w:t>万元，主要包括：办公费、水费、电费、维修（护）费、劳务费</w:t>
      </w:r>
      <w:r>
        <w:rPr>
          <w:rFonts w:hint="eastAsia" w:ascii="宋体"/>
          <w:sz w:val="32"/>
          <w:szCs w:val="32"/>
          <w:lang w:eastAsia="zh-CN"/>
        </w:rPr>
        <w:t>、</w:t>
      </w:r>
      <w:r>
        <w:rPr>
          <w:rFonts w:hint="eastAsia" w:ascii="宋体"/>
          <w:sz w:val="32"/>
          <w:szCs w:val="32"/>
        </w:rPr>
        <w:t>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年“三公”经费预算数为 </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2020</w:t>
      </w:r>
      <w:r>
        <w:rPr>
          <w:rFonts w:hint="eastAsia" w:ascii="宋体"/>
          <w:sz w:val="32"/>
          <w:szCs w:val="32"/>
        </w:rPr>
        <w:t xml:space="preserve">年预算数减少 </w:t>
      </w:r>
      <w:r>
        <w:rPr>
          <w:rFonts w:hint="eastAsia" w:ascii="宋体"/>
          <w:sz w:val="32"/>
          <w:szCs w:val="32"/>
          <w:lang w:val="en-US" w:eastAsia="zh-CN"/>
        </w:rPr>
        <w:t>0</w:t>
      </w:r>
      <w:r>
        <w:rPr>
          <w:rFonts w:hint="eastAsia" w:ascii="宋体"/>
          <w:sz w:val="32"/>
          <w:szCs w:val="32"/>
        </w:rPr>
        <w:t xml:space="preserve"> 万元。其中：</w:t>
      </w:r>
    </w:p>
    <w:p>
      <w:pPr>
        <w:tabs>
          <w:tab w:val="left" w:pos="1200"/>
          <w:tab w:val="right" w:pos="8306"/>
        </w:tabs>
        <w:ind w:firstLine="630"/>
        <w:jc w:val="left"/>
        <w:rPr>
          <w:rFonts w:ascii="宋体"/>
          <w:sz w:val="32"/>
          <w:szCs w:val="32"/>
        </w:rPr>
      </w:pPr>
      <w:r>
        <w:rPr>
          <w:rFonts w:hint="eastAsia" w:ascii="宋体"/>
          <w:sz w:val="32"/>
          <w:szCs w:val="32"/>
        </w:rPr>
        <w:t>1、因公出国（境）费</w:t>
      </w:r>
      <w:r>
        <w:rPr>
          <w:rFonts w:hint="eastAsia" w:ascii="宋体"/>
          <w:sz w:val="32"/>
          <w:szCs w:val="32"/>
          <w:lang w:val="en-US" w:eastAsia="zh-CN"/>
        </w:rPr>
        <w:t>0</w:t>
      </w:r>
      <w:r>
        <w:rPr>
          <w:rFonts w:hint="eastAsia" w:ascii="宋体"/>
          <w:sz w:val="32"/>
          <w:szCs w:val="32"/>
        </w:rPr>
        <w:t>万元，或与</w:t>
      </w:r>
      <w:r>
        <w:rPr>
          <w:rFonts w:hint="eastAsia" w:ascii="宋体"/>
          <w:sz w:val="32"/>
          <w:szCs w:val="32"/>
          <w:lang w:eastAsia="zh-CN"/>
        </w:rPr>
        <w:t>2020</w:t>
      </w:r>
      <w:r>
        <w:rPr>
          <w:rFonts w:hint="eastAsia" w:ascii="宋体"/>
          <w:sz w:val="32"/>
          <w:szCs w:val="32"/>
        </w:rPr>
        <w:t>年数持平 。</w:t>
      </w:r>
    </w:p>
    <w:p>
      <w:pPr>
        <w:tabs>
          <w:tab w:val="left" w:pos="1200"/>
          <w:tab w:val="right" w:pos="8306"/>
        </w:tabs>
        <w:ind w:firstLine="630"/>
        <w:jc w:val="left"/>
        <w:rPr>
          <w:rFonts w:ascii="宋体"/>
          <w:sz w:val="32"/>
          <w:szCs w:val="32"/>
        </w:rPr>
      </w:pPr>
      <w:r>
        <w:rPr>
          <w:rFonts w:hint="eastAsia" w:ascii="宋体"/>
          <w:sz w:val="32"/>
          <w:szCs w:val="32"/>
        </w:rPr>
        <w:t>2、公务接待费</w:t>
      </w:r>
      <w:r>
        <w:rPr>
          <w:rFonts w:hint="eastAsia" w:ascii="宋体"/>
          <w:sz w:val="32"/>
          <w:szCs w:val="32"/>
          <w:lang w:val="en-US" w:eastAsia="zh-CN"/>
        </w:rPr>
        <w:t>0</w:t>
      </w:r>
      <w:r>
        <w:rPr>
          <w:rFonts w:hint="eastAsia" w:ascii="宋体"/>
          <w:sz w:val="32"/>
          <w:szCs w:val="32"/>
        </w:rPr>
        <w:t>万元或与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 xml:space="preserve">3、公务用车购置及运行费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年数持平。其中，公务用车运行维护费</w:t>
      </w:r>
      <w:r>
        <w:rPr>
          <w:rFonts w:hint="eastAsia" w:ascii="宋体"/>
          <w:sz w:val="32"/>
          <w:szCs w:val="32"/>
          <w:lang w:val="en-US" w:eastAsia="zh-CN"/>
        </w:rPr>
        <w:t>0</w:t>
      </w:r>
      <w:r>
        <w:rPr>
          <w:rFonts w:hint="eastAsia" w:ascii="宋体"/>
          <w:sz w:val="32"/>
          <w:szCs w:val="32"/>
        </w:rPr>
        <w:t>万元，或与</w:t>
      </w:r>
      <w:r>
        <w:rPr>
          <w:rFonts w:hint="eastAsia" w:ascii="宋体"/>
          <w:sz w:val="32"/>
          <w:szCs w:val="32"/>
          <w:lang w:eastAsia="zh-CN"/>
        </w:rPr>
        <w:t>2020</w:t>
      </w:r>
      <w:r>
        <w:rPr>
          <w:rFonts w:hint="eastAsia" w:ascii="宋体"/>
          <w:sz w:val="32"/>
          <w:szCs w:val="32"/>
        </w:rPr>
        <w:t>年数持平</w:t>
      </w:r>
      <w:r>
        <w:rPr>
          <w:rFonts w:hint="eastAsia" w:ascii="宋体"/>
          <w:sz w:val="32"/>
          <w:szCs w:val="32"/>
          <w:lang w:eastAsia="zh-CN"/>
        </w:rPr>
        <w:t>，</w:t>
      </w:r>
      <w:r>
        <w:rPr>
          <w:rFonts w:hint="eastAsia" w:ascii="宋体"/>
          <w:sz w:val="32"/>
          <w:szCs w:val="32"/>
        </w:rPr>
        <w:t>公务用车购置</w:t>
      </w:r>
      <w:r>
        <w:rPr>
          <w:rFonts w:hint="eastAsia" w:ascii="宋体"/>
          <w:sz w:val="32"/>
          <w:szCs w:val="32"/>
          <w:lang w:val="en-US" w:eastAsia="zh-CN"/>
        </w:rPr>
        <w:t>0</w:t>
      </w:r>
      <w:r>
        <w:rPr>
          <w:rFonts w:hint="eastAsia" w:ascii="宋体"/>
          <w:sz w:val="32"/>
          <w:szCs w:val="32"/>
        </w:rPr>
        <w:t>万元，或与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年部门本级共</w:t>
      </w:r>
      <w:r>
        <w:rPr>
          <w:rFonts w:hint="eastAsia" w:ascii="宋体"/>
          <w:sz w:val="32"/>
          <w:szCs w:val="32"/>
          <w:lang w:val="en-US" w:eastAsia="zh-CN"/>
        </w:rPr>
        <w:t>1</w:t>
      </w:r>
      <w:r>
        <w:rPr>
          <w:rFonts w:hint="eastAsia" w:ascii="宋体"/>
          <w:sz w:val="32"/>
          <w:szCs w:val="32"/>
        </w:rPr>
        <w:t>家行政单位，机关运行经费财政拨款预算</w:t>
      </w:r>
      <w:r>
        <w:rPr>
          <w:rFonts w:hint="eastAsia" w:ascii="宋体"/>
          <w:sz w:val="32"/>
          <w:szCs w:val="32"/>
          <w:lang w:val="en-US" w:eastAsia="zh-CN"/>
        </w:rPr>
        <w:t>33.3</w:t>
      </w:r>
      <w:r>
        <w:rPr>
          <w:rFonts w:hint="eastAsia" w:ascii="宋体"/>
          <w:sz w:val="32"/>
          <w:szCs w:val="32"/>
        </w:rPr>
        <w:t>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 xml:space="preserve">年预算增加 </w:t>
      </w:r>
      <w:r>
        <w:rPr>
          <w:rFonts w:hint="eastAsia" w:ascii="宋体"/>
          <w:sz w:val="32"/>
          <w:szCs w:val="32"/>
          <w:lang w:val="en-US" w:eastAsia="zh-CN"/>
        </w:rPr>
        <w:t>0</w:t>
      </w:r>
      <w:r>
        <w:rPr>
          <w:rFonts w:hint="eastAsia" w:ascii="宋体"/>
          <w:sz w:val="32"/>
          <w:szCs w:val="32"/>
        </w:rPr>
        <w:t>万元，增长</w:t>
      </w:r>
      <w:r>
        <w:rPr>
          <w:rFonts w:hint="eastAsia" w:ascii="宋体"/>
          <w:sz w:val="32"/>
          <w:szCs w:val="32"/>
          <w:lang w:val="en-US" w:eastAsia="zh-CN"/>
        </w:rPr>
        <w:t>0</w:t>
      </w:r>
      <w:r>
        <w:rPr>
          <w:rFonts w:hint="eastAsia" w:ascii="宋体"/>
          <w:sz w:val="32"/>
          <w:szCs w:val="32"/>
        </w:rPr>
        <w:t>%。</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2021年政府采购预算总额0万元，其中：政府采购货物预算0万元，政府采购工作预算0万元，政府采购服务预算   0万元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 0 辆，其中，领导干部用车0辆、一般公务用车 0 辆、一般执法执勤用车 0 辆、特种专业技术用车0 辆、其他用车0辆。单位价值50万元以上通用设备0 台（套），单位价值100万元以上专用设备0台（套）。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年确定</w:t>
      </w:r>
      <w:r>
        <w:rPr>
          <w:rFonts w:hint="eastAsia" w:ascii="宋体"/>
          <w:sz w:val="32"/>
          <w:szCs w:val="32"/>
          <w:lang w:val="en-US" w:eastAsia="zh-CN"/>
        </w:rPr>
        <w:t>0</w:t>
      </w:r>
      <w:r>
        <w:rPr>
          <w:rFonts w:hint="eastAsia" w:ascii="宋体"/>
          <w:sz w:val="32"/>
          <w:szCs w:val="32"/>
        </w:rPr>
        <w:t>个</w:t>
      </w:r>
      <w:r>
        <w:rPr>
          <w:rFonts w:hint="eastAsia" w:ascii="宋体"/>
          <w:sz w:val="32"/>
          <w:szCs w:val="32"/>
          <w:lang w:eastAsia="zh-CN"/>
        </w:rPr>
        <w:t>项目支出的绩效目标和指标，</w:t>
      </w:r>
      <w:r>
        <w:rPr>
          <w:rFonts w:hint="eastAsia" w:ascii="宋体"/>
          <w:sz w:val="32"/>
          <w:szCs w:val="32"/>
          <w:lang w:val="en-US" w:eastAsia="zh-CN"/>
        </w:rPr>
        <w:t>涉及金额 0万元。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c3Yjg4NGZlODIzMWEwNzRiNGMxNjA3ZjFhN2IyZmIifQ=="/>
  </w:docVars>
  <w:rsids>
    <w:rsidRoot w:val="00000000"/>
    <w:rsid w:val="005E1DE5"/>
    <w:rsid w:val="022B4EFD"/>
    <w:rsid w:val="056F0995"/>
    <w:rsid w:val="0DE03CB3"/>
    <w:rsid w:val="14951964"/>
    <w:rsid w:val="1CA92579"/>
    <w:rsid w:val="20C04014"/>
    <w:rsid w:val="218F2A14"/>
    <w:rsid w:val="21CE5928"/>
    <w:rsid w:val="327566B9"/>
    <w:rsid w:val="327F0CE7"/>
    <w:rsid w:val="329B2BE5"/>
    <w:rsid w:val="3ADE70C4"/>
    <w:rsid w:val="3B801F99"/>
    <w:rsid w:val="42220453"/>
    <w:rsid w:val="445244EB"/>
    <w:rsid w:val="49B92575"/>
    <w:rsid w:val="54C86B4E"/>
    <w:rsid w:val="5C5D6250"/>
    <w:rsid w:val="5DF72016"/>
    <w:rsid w:val="68F12D1A"/>
    <w:rsid w:val="75EA7001"/>
    <w:rsid w:val="7A0F3E0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uiPriority w:val="99"/>
    <w:rPr>
      <w:rFonts w:cs="Times New Roman"/>
      <w:sz w:val="18"/>
      <w:szCs w:val="18"/>
    </w:rPr>
  </w:style>
  <w:style w:type="character" w:customStyle="1" w:styleId="11">
    <w:name w:val="页脚 Char Char"/>
    <w:basedOn w:val="7"/>
    <w:link w:val="4"/>
    <w:uiPriority w:val="99"/>
    <w:rPr>
      <w:rFonts w:cs="Times New Roman"/>
      <w:sz w:val="18"/>
      <w:szCs w:val="18"/>
    </w:rPr>
  </w:style>
  <w:style w:type="character" w:customStyle="1" w:styleId="12">
    <w:name w:val="日期 Char Char"/>
    <w:basedOn w:val="7"/>
    <w:link w:val="3"/>
    <w:uiPriority w:val="99"/>
    <w:rPr>
      <w:rFonts w:cs="Times New Roman"/>
    </w:rPr>
  </w:style>
  <w:style w:type="character" w:customStyle="1" w:styleId="13">
    <w:name w:val="标题 5 Char Char"/>
    <w:basedOn w:val="7"/>
    <w:link w:val="2"/>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3010</Words>
  <Characters>3225</Characters>
  <Lines>25</Lines>
  <Paragraphs>7</Paragraphs>
  <TotalTime>12</TotalTime>
  <ScaleCrop>false</ScaleCrop>
  <LinksUpToDate>false</LinksUpToDate>
  <CharactersWithSpaces>3610</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2022-09-07T06:06:48Z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86681A1F190B4E6BAA9631F9AA16F278</vt:lpwstr>
  </property>
</Properties>
</file>